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40"/>
        <w:jc w:val="center"/>
      </w:pPr>
      <w:r>
        <w:rPr>
          <w:rFonts w:ascii="Aptos" w:hAnsi="Aptos"/>
          <w:b/>
          <w:color w:val="000000"/>
          <w:sz w:val="38"/>
        </w:rPr>
        <w:t>FORMULÁŘ PRO UPLATNĚNÍ REKLAMACE</w:t>
      </w:r>
    </w:p>
    <w:p>
      <w:pPr>
        <w:spacing w:after="160"/>
        <w:jc w:val="center"/>
      </w:pPr>
      <w:r>
        <w:rPr>
          <w:rFonts w:ascii="Aptos" w:hAnsi="Aptos"/>
          <w:b w:val="0"/>
          <w:color w:val="464646"/>
          <w:sz w:val="17"/>
        </w:rPr>
        <w:t>Formulář usnadní vyřízení reklamace, jeho použití však není podmínkou.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1. Spotřebitel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46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Jméno a příjmení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46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Adresa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46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E-mail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46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Telefon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2. Nákup a reklamované zboží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Číslo objednávky / dokladu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Datum nákupu / převzetí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Název zboží / varianta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Množství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32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Kdy se vada projevila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3. Popis vady a okolnosti jejího projevu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  <w:top w:val="single" w:sz="5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787878"/>
                <w:sz w:val="15"/>
              </w:rPr>
              <w:t>Popište, co přesně nefunguje, kdy a jak se problém projevuje.</w:t>
            </w:r>
          </w:p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</w:tbl>
    <w:p>
      <w:pPr>
        <w:spacing w:after="0"/>
      </w:pPr>
    </w:p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Fotografie nebo krátké video mohou posouzení urychlit. Nejsou však automaticky podmínkou přijetí reklamace.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4. Požadovaný způsob vyřízení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oprava zboží</w:t>
            </w:r>
          </w:p>
        </w:tc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dodání nového zboží bez vady</w:t>
            </w:r>
          </w:p>
        </w:tc>
      </w:tr>
      <w:tr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přiměřená sleva z kupní ceny</w:t>
            </w:r>
          </w:p>
        </w:tc>
        <w:tc>
          <w:tcPr>
            <w:tcW w:type="dxa" w:w="5285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odstoupení od smlouvy a vrácení kupní ceny</w:t>
            </w:r>
          </w:p>
        </w:tc>
      </w:tr>
    </w:tbl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Požadovaný způsob bude posouzen podle povahy vady a zákonných podmínek. Uveďte případnou doplňující poznámku: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Doplňující požadavek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  <w:top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  <w:tr>
        <w:trPr>
          <w:trHeight w:val="504" w:hRule="atLeast"/>
        </w:trPr>
        <w:tc>
          <w:tcPr>
            <w:tcW w:type="dxa" w:w="10570"/>
            <w:tcMar>
              <w:top w:w="45" w:type="dxa"/>
              <w:start w:w="85" w:type="dxa"/>
              <w:bottom w:w="45" w:type="dxa"/>
              <w:end w:w="85" w:type="dxa"/>
            </w:tcMar>
            <w:tcBorders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5. Předání zboží a příslušenství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zboží zasílám po dohodě s prodejcem</w:t>
            </w:r>
          </w:p>
        </w:tc>
      </w:tr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zboží předám osobně</w:t>
            </w:r>
          </w:p>
        </w:tc>
      </w:tr>
      <w:tr>
        <w:tc>
          <w:tcPr>
            <w:tcW w:type="dxa" w:w="10570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□  žádám nejprve o posouzení z fotografií / videa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75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Předané součásti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  <w:tr>
        <w:trPr>
          <w:trHeight w:val="475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Poznámka k balení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F2F2F2"/>
            <w:tcMar>
              <w:top w:w="60" w:type="dxa"/>
              <w:start w:w="95" w:type="dxa"/>
              <w:bottom w:w="60" w:type="dxa"/>
              <w:end w:w="95" w:type="dxa"/>
            </w:tcMar>
            <w:tcBorders>
              <w:top w:val="single" w:sz="7" w:space="0" w:color="D6D6D6"/>
              <w:left w:val="single" w:sz="7" w:space="0" w:color="D6D6D6"/>
              <w:bottom w:val="single" w:sz="7" w:space="0" w:color="D6D6D6"/>
              <w:right w:val="single" w:sz="7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000000"/>
                <w:sz w:val="20"/>
              </w:rPr>
              <w:t>6. Údaje pro případné vrácení peněz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490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Číslo účtu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C1C1C"/>
                <w:sz w:val="17"/>
              </w:rPr>
              <w:t>Vyplňte jen tehdy, pokud souhlasíte s bankovním převodem.</w:t>
            </w:r>
          </w:p>
        </w:tc>
      </w:tr>
      <w:tr>
        <w:trPr>
          <w:trHeight w:val="490" w:hRule="atLeast"/>
        </w:trPr>
        <w:tc>
          <w:tcPr>
            <w:tcW w:type="dxa" w:w="2995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  <w:shd w:fill="FAFAFA"/>
          </w:tcPr>
          <w:p>
            <w:pPr>
              <w:spacing w:after="0"/>
            </w:pPr>
            <w:r>
              <w:rPr>
                <w:rFonts w:ascii="Aptos" w:hAnsi="Aptos"/>
                <w:b/>
                <w:color w:val="1C1C1C"/>
                <w:sz w:val="17"/>
              </w:rPr>
              <w:t>Jiný dohodnutý způsob</w:t>
            </w:r>
          </w:p>
        </w:tc>
        <w:tc>
          <w:tcPr>
            <w:tcW w:type="dxa" w:w="7416"/>
            <w:vAlign w:val="center"/>
            <w:tcMar>
              <w:top w:w="55" w:type="dxa"/>
              <w:start w:w="85" w:type="dxa"/>
              <w:bottom w:w="55" w:type="dxa"/>
              <w:end w:w="85" w:type="dxa"/>
            </w:tcMar>
            <w:tcBorders>
              <w:top w:val="single" w:sz="5" w:space="0" w:color="D6D6D6"/>
              <w:left w:val="single" w:sz="5" w:space="0" w:color="D6D6D6"/>
              <w:bottom w:val="single" w:sz="5" w:space="0" w:color="D6D6D6"/>
              <w:right w:val="single" w:sz="5" w:space="0" w:color="D6D6D6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before="40" w:after="80"/>
      </w:pPr>
      <w:r>
        <w:rPr>
          <w:rFonts w:ascii="Aptos" w:hAnsi="Aptos"/>
          <w:b/>
          <w:color w:val="1C1C1C"/>
          <w:sz w:val="16"/>
        </w:rPr>
        <w:t>Reklamaci vyřídíme</w:t>
      </w:r>
      <w:r>
        <w:rPr>
          <w:rFonts w:ascii="Aptos" w:hAnsi="Aptos"/>
          <w:b w:val="0"/>
          <w:color w:val="1C1C1C"/>
          <w:sz w:val="16"/>
        </w:rPr>
        <w:t xml:space="preserve"> a informujeme vás nejpozději do 30 dnů, pokud se písemně nedohodneme na delší lhůtě. Při oprávněné reklamaci máte právo na náhradu účelně vynaložených nákladů.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rPr>
          <w:trHeight w:val="605" w:hRule="atLeast"/>
        </w:trPr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  <w:tcBorders>
              <w:bottom w:val="single" w:sz="5" w:space="0" w:color="88888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464646"/>
                <w:sz w:val="16"/>
              </w:rPr>
              <w:t>Místo a datum</w:t>
            </w:r>
          </w:p>
        </w:tc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  <w:tcBorders>
              <w:bottom w:val="single" w:sz="5" w:space="0" w:color="888888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464646"/>
                <w:sz w:val="16"/>
              </w:rPr>
              <w:t>Podpis spotřebitele</w:t>
            </w:r>
          </w:p>
        </w:tc>
      </w:tr>
      <w:tr>
        <w:trPr>
          <w:trHeight w:val="605" w:hRule="atLeast"/>
        </w:trPr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464646"/>
                <w:sz w:val="14"/>
              </w:rPr>
            </w:r>
          </w:p>
        </w:tc>
        <w:tc>
          <w:tcPr>
            <w:tcW w:type="dxa" w:w="5285"/>
            <w:tcMar>
              <w:top w:w="45" w:type="dxa"/>
              <w:start w:w="85" w:type="dxa"/>
              <w:bottom w:w="45" w:type="dxa"/>
              <w:end w:w="85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464646"/>
                <w:sz w:val="14"/>
              </w:rPr>
              <w:t>(pouze u listinného podání)</w:t>
            </w:r>
          </w:p>
        </w:tc>
      </w:tr>
    </w:tbl>
    <w:p>
      <w:pPr>
        <w:spacing w:before="40" w:after="80"/>
      </w:pPr>
      <w:r>
        <w:rPr>
          <w:rFonts w:ascii="Aptos" w:hAnsi="Aptos"/>
          <w:b w:val="0"/>
          <w:color w:val="1C1C1C"/>
          <w:sz w:val="16"/>
        </w:rPr>
        <w:t>Doručení reklamace: info@kovovegarnyze.cz  |  NOVADECO s.r.o., Pivovarská 30, 756 61 Rožnov pod Radhoštěm. Před odesláním dlouhého zboží doporučujeme domluvit vhodný způsob přepravy.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835" w:bottom="749" w:left="835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A5A5A"/>
        <w:sz w:val="15"/>
      </w:rPr>
      <w:t>NOVADECO s.r.o.  •  Pivovarská 30, 756 61 Rožnov pod Radhoštěm  •  IČ 07652895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336"/>
      <w:gridCol w:w="4234"/>
    </w:tblGrid>
    <w:tr>
      <w:tc>
        <w:tcPr>
          <w:tcW w:type="dxa" w:w="5285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8" w:space="0" w:color="9E1B32"/>
          </w:tcBorders>
        </w:tcPr>
        <w:p>
          <w:pPr>
            <w:jc w:val="left"/>
          </w:pPr>
          <w:r>
            <w:rPr>
              <w:rFonts w:ascii="Aptos" w:hAnsi="Aptos"/>
              <w:b/>
              <w:color w:val="9E1B32"/>
              <w:sz w:val="18"/>
            </w:rPr>
            <w:t>KOVOVÉ GARNÝŽE.CZ</w:t>
          </w:r>
        </w:p>
      </w:tc>
      <w:tc>
        <w:tcPr>
          <w:tcW w:type="dxa" w:w="5285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8" w:space="0" w:color="9E1B32"/>
          </w:tcBorders>
        </w:tcPr>
        <w:p>
          <w:pPr>
            <w:jc w:val="right"/>
          </w:pPr>
          <w:r>
            <w:rPr>
              <w:rFonts w:ascii="Aptos" w:hAnsi="Aptos"/>
              <w:b w:val="0"/>
              <w:color w:val="505050"/>
              <w:sz w:val="16"/>
            </w:rPr>
            <w:t>NOVADECO s.r.o.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ptos" w:hAnsi="Aptos"/>
      <w:color w:val="1C1C1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6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